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B30A3" w:rsidP="008B30A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8B30A3" w:rsidP="008B30A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Využití </w:t>
            </w:r>
            <w:r w:rsidR="006002B7">
              <w:rPr>
                <w:rFonts w:ascii="Arial" w:hAnsi="Arial" w:cs="Arial"/>
                <w:sz w:val="28"/>
                <w:szCs w:val="28"/>
              </w:rPr>
              <w:t>Thaletov</w:t>
            </w:r>
            <w:r>
              <w:rPr>
                <w:rFonts w:ascii="Arial" w:hAnsi="Arial" w:cs="Arial"/>
                <w:sz w:val="28"/>
                <w:szCs w:val="28"/>
              </w:rPr>
              <w:t>y</w:t>
            </w:r>
            <w:r w:rsidR="006002B7">
              <w:rPr>
                <w:rFonts w:ascii="Arial" w:hAnsi="Arial" w:cs="Arial"/>
                <w:sz w:val="28"/>
                <w:szCs w:val="28"/>
              </w:rPr>
              <w:t xml:space="preserve"> k</w:t>
            </w:r>
            <w:r w:rsidR="00E30FE2">
              <w:rPr>
                <w:rFonts w:ascii="Arial" w:hAnsi="Arial" w:cs="Arial"/>
                <w:sz w:val="28"/>
                <w:szCs w:val="28"/>
              </w:rPr>
              <w:t>ružnice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0303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E30FE2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0303CF">
              <w:rPr>
                <w:rFonts w:ascii="Arial" w:hAnsi="Arial" w:cs="Arial"/>
                <w:sz w:val="28"/>
                <w:szCs w:val="28"/>
              </w:rPr>
              <w:t>4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D5512D" w:rsidRDefault="000303CF" w:rsidP="00D5512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 w:rsidRPr="00752FA6">
              <w:rPr>
                <w:rFonts w:ascii="Arial" w:hAnsi="Arial" w:cs="Arial"/>
                <w:sz w:val="28"/>
                <w:szCs w:val="28"/>
              </w:rPr>
              <w:t>:</w:t>
            </w:r>
            <w:r w:rsidR="00E30FE2" w:rsidRPr="00752FA6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konstrukce tečny ke kružnici</w:t>
            </w:r>
          </w:p>
          <w:p w:rsidR="000303CF" w:rsidRDefault="00752FA6" w:rsidP="000303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433D51">
              <w:rPr>
                <w:rFonts w:ascii="Arial" w:hAnsi="Arial" w:cs="Arial"/>
                <w:sz w:val="28"/>
                <w:szCs w:val="28"/>
              </w:rPr>
              <w:t xml:space="preserve"> Využití Thaletovy kružnice</w:t>
            </w:r>
          </w:p>
          <w:p w:rsidR="00433D51" w:rsidRDefault="000303CF" w:rsidP="000303C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433D51">
              <w:rPr>
                <w:rFonts w:ascii="Arial" w:hAnsi="Arial" w:cs="Arial"/>
                <w:sz w:val="28"/>
                <w:szCs w:val="28"/>
              </w:rPr>
              <w:t>pakování pojmu Thaletova kružnice</w:t>
            </w:r>
          </w:p>
          <w:p w:rsidR="000303CF" w:rsidRDefault="007A2625" w:rsidP="000303C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Využití Thaletovy kružnice při konstrukci tečny z vnějšího bodu IT str. 15-17</w:t>
            </w:r>
          </w:p>
          <w:p w:rsidR="00EE6B4F" w:rsidRPr="00071B6D" w:rsidRDefault="00CD271E" w:rsidP="00752FA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303CF"/>
    <w:rsid w:val="000337CF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D29D3"/>
    <w:rsid w:val="002D38B2"/>
    <w:rsid w:val="002E63AB"/>
    <w:rsid w:val="002F1483"/>
    <w:rsid w:val="002F1591"/>
    <w:rsid w:val="00305A50"/>
    <w:rsid w:val="00312E00"/>
    <w:rsid w:val="003260BE"/>
    <w:rsid w:val="003372FA"/>
    <w:rsid w:val="003449D3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33D51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17E1C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6002B7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52FA6"/>
    <w:rsid w:val="00765F92"/>
    <w:rsid w:val="007856A9"/>
    <w:rsid w:val="00786325"/>
    <w:rsid w:val="007A240C"/>
    <w:rsid w:val="007A2625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B30A3"/>
    <w:rsid w:val="008C1A7D"/>
    <w:rsid w:val="00902E04"/>
    <w:rsid w:val="00904E22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E05C4"/>
    <w:rsid w:val="00BE0E1C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30FE2"/>
    <w:rsid w:val="00E70A63"/>
    <w:rsid w:val="00E747F6"/>
    <w:rsid w:val="00E83F18"/>
    <w:rsid w:val="00E86012"/>
    <w:rsid w:val="00E95D7D"/>
    <w:rsid w:val="00EA4A58"/>
    <w:rsid w:val="00EA4DBD"/>
    <w:rsid w:val="00EB4695"/>
    <w:rsid w:val="00EE6B4F"/>
    <w:rsid w:val="00F21D3C"/>
    <w:rsid w:val="00F63172"/>
    <w:rsid w:val="00F64403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765D7-39B0-4639-8B5E-7FDA3B4EA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2011-12-07T06:31:00Z</dcterms:created>
  <dcterms:modified xsi:type="dcterms:W3CDTF">2011-12-07T06:40:00Z</dcterms:modified>
</cp:coreProperties>
</file>